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568F" w14:textId="77777777" w:rsidR="000260C5" w:rsidRPr="00C74AB4" w:rsidRDefault="000260C5" w:rsidP="003A58D4">
      <w:pPr>
        <w:jc w:val="center"/>
        <w:rPr>
          <w:b/>
          <w:sz w:val="28"/>
          <w:szCs w:val="28"/>
        </w:rPr>
      </w:pPr>
      <w:r w:rsidRPr="00C74AB4"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14:paraId="37E9565C" w14:textId="77777777" w:rsidR="000260C5" w:rsidRPr="00C74AB4" w:rsidRDefault="000260C5" w:rsidP="00C74AB4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14:paraId="38DBB686" w14:textId="77777777" w:rsidR="00640D94" w:rsidRPr="00640D94" w:rsidRDefault="00640D94" w:rsidP="00640D9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40D94">
        <w:rPr>
          <w:sz w:val="28"/>
          <w:szCs w:val="28"/>
        </w:rPr>
        <w:t xml:space="preserve">С 1 января 2020 года действует новый досудебный порядок урегулирования споров потребителей с микрофинансовыми организациями. </w:t>
      </w:r>
    </w:p>
    <w:p w14:paraId="5FF60D6B" w14:textId="77777777" w:rsidR="00640D94" w:rsidRPr="00640D94" w:rsidRDefault="00640D94" w:rsidP="00640D9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40D94">
        <w:rPr>
          <w:sz w:val="28"/>
          <w:szCs w:val="28"/>
        </w:rPr>
        <w:t>В случае если микрофинансовая организация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7D6D9A6F" w14:textId="77777777" w:rsidR="00640D94" w:rsidRPr="00640D94" w:rsidRDefault="00640D94" w:rsidP="00640D9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40D94"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3ED7E777" w14:textId="70CA88FC" w:rsidR="00C74AB4" w:rsidRPr="000D1A6C" w:rsidRDefault="00640D94" w:rsidP="00640D9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40D94">
        <w:rPr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рублей.</w:t>
      </w:r>
    </w:p>
    <w:p w14:paraId="7BD79891" w14:textId="7C3E7B04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0D1A6C">
          <w:rPr>
            <w:rStyle w:val="af"/>
            <w:sz w:val="28"/>
            <w:szCs w:val="28"/>
          </w:rPr>
          <w:t>через личный кабинет</w:t>
        </w:r>
      </w:hyperlink>
      <w:r w:rsidRPr="000D1A6C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0D1A6C">
          <w:rPr>
            <w:color w:val="0000FF"/>
            <w:sz w:val="28"/>
            <w:szCs w:val="28"/>
            <w:u w:val="single"/>
          </w:rPr>
          <w:t>на официальном сайте финансового уполномоченного</w:t>
        </w:r>
      </w:hyperlink>
      <w:r w:rsidRPr="000D1A6C">
        <w:rPr>
          <w:sz w:val="28"/>
          <w:szCs w:val="28"/>
        </w:rPr>
        <w:t xml:space="preserve"> или на портале Госуслуг либо на бумажном носите.</w:t>
      </w:r>
    </w:p>
    <w:p w14:paraId="1904F8CD" w14:textId="77777777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14:paraId="6EC98957" w14:textId="3C495EB5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До направления обращения финансовому уполномоченному потребитель должен </w:t>
      </w:r>
      <w:hyperlink r:id="rId10" w:history="1">
        <w:r w:rsidRPr="000D1A6C">
          <w:rPr>
            <w:rStyle w:val="af"/>
            <w:sz w:val="28"/>
            <w:szCs w:val="28"/>
          </w:rPr>
          <w:t>обратиться с заявлением</w:t>
        </w:r>
      </w:hyperlink>
      <w:r w:rsidRPr="000D1A6C">
        <w:rPr>
          <w:color w:val="0563C1" w:themeColor="hyperlink"/>
          <w:sz w:val="28"/>
          <w:szCs w:val="28"/>
        </w:rPr>
        <w:t xml:space="preserve"> </w:t>
      </w:r>
      <w:r w:rsidRPr="000D1A6C">
        <w:rPr>
          <w:sz w:val="28"/>
          <w:szCs w:val="28"/>
        </w:rPr>
        <w:t xml:space="preserve">о восстановлении нарушенного права в </w:t>
      </w:r>
      <w:r w:rsidR="00640D94" w:rsidRPr="00640D94">
        <w:rPr>
          <w:sz w:val="28"/>
          <w:szCs w:val="28"/>
        </w:rPr>
        <w:t>микрофинансовую организацию</w:t>
      </w:r>
      <w:bookmarkStart w:id="0" w:name="_GoBack"/>
      <w:bookmarkEnd w:id="0"/>
      <w:r w:rsidRPr="000D1A6C">
        <w:rPr>
          <w:sz w:val="28"/>
          <w:szCs w:val="28"/>
        </w:rPr>
        <w:t>. Данный претензионный порядок установлен Законом и является обязательным для потребителей.</w:t>
      </w:r>
    </w:p>
    <w:p w14:paraId="44A6C9A3" w14:textId="23238A7C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1" w:history="1">
        <w:r w:rsidRPr="000D1A6C">
          <w:rPr>
            <w:color w:val="0000FF"/>
            <w:sz w:val="28"/>
            <w:szCs w:val="28"/>
            <w:u w:val="single"/>
          </w:rPr>
          <w:t>официальном сайте</w:t>
        </w:r>
      </w:hyperlink>
      <w:r w:rsidRPr="000D1A6C">
        <w:rPr>
          <w:sz w:val="28"/>
          <w:szCs w:val="28"/>
        </w:rPr>
        <w:t xml:space="preserve"> финансового уполномоченного (</w:t>
      </w:r>
      <w:hyperlink r:id="rId12" w:history="1">
        <w:r w:rsidRPr="000D1A6C">
          <w:rPr>
            <w:color w:val="0000FF"/>
            <w:sz w:val="28"/>
            <w:szCs w:val="28"/>
            <w:u w:val="single"/>
          </w:rPr>
          <w:t>www.finombudsman.ru</w:t>
        </w:r>
      </w:hyperlink>
      <w:r w:rsidRPr="000D1A6C">
        <w:rPr>
          <w:sz w:val="28"/>
          <w:szCs w:val="28"/>
        </w:rPr>
        <w:t>).</w:t>
      </w:r>
    </w:p>
    <w:p w14:paraId="01F7F5B1" w14:textId="77777777" w:rsidR="00C74AB4" w:rsidRPr="00C74AB4" w:rsidRDefault="00C74AB4" w:rsidP="00112566">
      <w:pPr>
        <w:spacing w:line="360" w:lineRule="auto"/>
        <w:jc w:val="both"/>
        <w:rPr>
          <w:sz w:val="28"/>
          <w:szCs w:val="28"/>
        </w:rPr>
      </w:pPr>
      <w:r w:rsidRPr="00C74AB4">
        <w:rPr>
          <w:noProof/>
          <w:sz w:val="28"/>
          <w:szCs w:val="28"/>
        </w:rPr>
        <w:lastRenderedPageBreak/>
        <w:drawing>
          <wp:inline distT="0" distB="0" distL="0" distR="0" wp14:anchorId="35579DEA" wp14:editId="7D51E66E">
            <wp:extent cx="5935980" cy="2278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3370" w14:textId="7777777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305702A4" w14:textId="51E42D5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Место нахождения службы обеспечения деятельности финансового уполномоченного: 119017, г. Москва, Старомонетный пер., дом 3.</w:t>
      </w:r>
    </w:p>
    <w:p w14:paraId="0DEB370F" w14:textId="39AC45D0" w:rsidR="000260C5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Почтовый адрес службы обеспечения деятельности финансового уполномоченного: 119017, г. Москва, Старомонетный пер., дом 3, получатель АНО «СОДФУ».</w:t>
      </w:r>
    </w:p>
    <w:sectPr w:rsidR="000260C5" w:rsidRPr="00C74AB4" w:rsidSect="001F2DF8">
      <w:headerReference w:type="even" r:id="rId14"/>
      <w:headerReference w:type="default" r:id="rId15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C4CEE" w14:textId="77777777" w:rsidR="00D70701" w:rsidRDefault="00D70701">
      <w:r>
        <w:separator/>
      </w:r>
    </w:p>
  </w:endnote>
  <w:endnote w:type="continuationSeparator" w:id="0">
    <w:p w14:paraId="2C226B8E" w14:textId="77777777" w:rsidR="00D70701" w:rsidRDefault="00D7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BB1F" w14:textId="77777777" w:rsidR="00D70701" w:rsidRDefault="00D70701">
      <w:r>
        <w:separator/>
      </w:r>
    </w:p>
  </w:footnote>
  <w:footnote w:type="continuationSeparator" w:id="0">
    <w:p w14:paraId="3AB45D66" w14:textId="77777777" w:rsidR="00D70701" w:rsidRDefault="00D7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CD4D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00ABE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CA0B2A" w14:textId="36ADB6B2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640D94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91B17F6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4378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1A6C"/>
    <w:rsid w:val="000D6ED4"/>
    <w:rsid w:val="000E0849"/>
    <w:rsid w:val="000F32A4"/>
    <w:rsid w:val="000F374E"/>
    <w:rsid w:val="000F45B8"/>
    <w:rsid w:val="000F4996"/>
    <w:rsid w:val="000F5251"/>
    <w:rsid w:val="001067CB"/>
    <w:rsid w:val="00112566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45156"/>
    <w:rsid w:val="001538F5"/>
    <w:rsid w:val="00155BE9"/>
    <w:rsid w:val="00172FAB"/>
    <w:rsid w:val="00173D15"/>
    <w:rsid w:val="001746BF"/>
    <w:rsid w:val="001751DE"/>
    <w:rsid w:val="001818DF"/>
    <w:rsid w:val="00190275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32FCB"/>
    <w:rsid w:val="00235F17"/>
    <w:rsid w:val="00246532"/>
    <w:rsid w:val="00247242"/>
    <w:rsid w:val="002618A9"/>
    <w:rsid w:val="002629D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58D4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0D94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1BAF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4A7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4D50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57B74"/>
    <w:rsid w:val="00C6513E"/>
    <w:rsid w:val="00C70651"/>
    <w:rsid w:val="00C73745"/>
    <w:rsid w:val="00C74AB4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7070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3A7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D738E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A8C55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9B4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ombudsm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k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6FAE-FEA3-41D4-A2F9-88B5988A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Мельникова Светлана Александровна</cp:lastModifiedBy>
  <cp:revision>22</cp:revision>
  <cp:lastPrinted>2020-12-15T13:47:00Z</cp:lastPrinted>
  <dcterms:created xsi:type="dcterms:W3CDTF">2020-12-17T10:31:00Z</dcterms:created>
  <dcterms:modified xsi:type="dcterms:W3CDTF">2023-11-23T06:25:00Z</dcterms:modified>
</cp:coreProperties>
</file>